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25" w:rsidRPr="00B645F5" w:rsidRDefault="006A581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POLITIETS IDRÆTSFORENING, KØBENHAVN</w:t>
      </w:r>
      <w:r w:rsidR="001C6D21">
        <w:rPr>
          <w:b/>
          <w:color w:val="0070C0"/>
        </w:rPr>
        <w:tab/>
      </w:r>
      <w:r w:rsidR="001C6D21">
        <w:rPr>
          <w:b/>
          <w:color w:val="0070C0"/>
        </w:rPr>
        <w:tab/>
      </w:r>
      <w:r w:rsidR="001C6D21">
        <w:rPr>
          <w:b/>
          <w:color w:val="0070C0"/>
        </w:rPr>
        <w:tab/>
        <w:t xml:space="preserve">            24.april 2022</w:t>
      </w:r>
    </w:p>
    <w:p w:rsidR="006A5818" w:rsidRPr="00B645F5" w:rsidRDefault="006A581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BORDTENNISAFDELINGEN</w:t>
      </w:r>
    </w:p>
    <w:p w:rsidR="006A5818" w:rsidRPr="00B645F5" w:rsidRDefault="006A5818">
      <w:pPr>
        <w:contextualSpacing/>
        <w:rPr>
          <w:b/>
          <w:color w:val="0070C0"/>
        </w:rPr>
      </w:pPr>
    </w:p>
    <w:p w:rsidR="006A5818" w:rsidRPr="00B645F5" w:rsidRDefault="006A5818" w:rsidP="00B645F5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  <w:sz w:val="36"/>
          <w:szCs w:val="36"/>
        </w:rPr>
        <w:t>R E G U L A T I V</w:t>
      </w:r>
    </w:p>
    <w:p w:rsidR="006A5818" w:rsidRPr="00B645F5" w:rsidRDefault="006A5818" w:rsidP="006A5818">
      <w:pPr>
        <w:contextualSpacing/>
        <w:jc w:val="center"/>
        <w:rPr>
          <w:b/>
          <w:color w:val="0070C0"/>
        </w:rPr>
      </w:pPr>
    </w:p>
    <w:p w:rsidR="006A5818" w:rsidRPr="00B645F5" w:rsidRDefault="006A5818" w:rsidP="00AC484E">
      <w:pPr>
        <w:contextualSpacing/>
        <w:jc w:val="center"/>
        <w:rPr>
          <w:b/>
          <w:color w:val="0070C0"/>
          <w:u w:val="single"/>
        </w:rPr>
      </w:pPr>
      <w:r w:rsidRPr="00B645F5">
        <w:rPr>
          <w:b/>
          <w:color w:val="0070C0"/>
          <w:u w:val="single"/>
        </w:rPr>
        <w:t>AFDELINGENS LEDELSE.</w:t>
      </w:r>
    </w:p>
    <w:p w:rsidR="00B645F5" w:rsidRPr="00B645F5" w:rsidRDefault="00B645F5" w:rsidP="00AC484E">
      <w:pPr>
        <w:contextualSpacing/>
        <w:jc w:val="center"/>
        <w:rPr>
          <w:b/>
          <w:color w:val="0070C0"/>
          <w:u w:val="single"/>
        </w:rPr>
      </w:pPr>
    </w:p>
    <w:p w:rsidR="006A5818" w:rsidRPr="00B645F5" w:rsidRDefault="006A5818" w:rsidP="006A5818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</w:t>
      </w:r>
    </w:p>
    <w:p w:rsidR="006A5818" w:rsidRPr="00B645F5" w:rsidRDefault="006A5818" w:rsidP="006A5818">
      <w:pPr>
        <w:contextualSpacing/>
        <w:jc w:val="center"/>
        <w:rPr>
          <w:b/>
          <w:color w:val="0070C0"/>
        </w:rPr>
      </w:pPr>
    </w:p>
    <w:p w:rsidR="006A5818" w:rsidRPr="00B645F5" w:rsidRDefault="006A5818" w:rsidP="006A581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Afdelingen ledes efter de i Politiets Idrætsforenings (PI) </w:t>
      </w:r>
      <w:r w:rsidR="002930D4">
        <w:rPr>
          <w:b/>
          <w:color w:val="0070C0"/>
        </w:rPr>
        <w:t xml:space="preserve">love §§ 16 </w:t>
      </w:r>
      <w:r w:rsidR="002930D4">
        <w:rPr>
          <w:b/>
          <w:color w:val="FF0000"/>
        </w:rPr>
        <w:t xml:space="preserve">til </w:t>
      </w:r>
      <w:r w:rsidR="006A4D74" w:rsidRPr="00B645F5">
        <w:rPr>
          <w:b/>
          <w:color w:val="0070C0"/>
        </w:rPr>
        <w:t>18</w:t>
      </w:r>
      <w:r w:rsidRPr="00B645F5">
        <w:rPr>
          <w:b/>
          <w:color w:val="0070C0"/>
        </w:rPr>
        <w:t xml:space="preserve"> angivne regler.</w:t>
      </w:r>
    </w:p>
    <w:p w:rsidR="006A5818" w:rsidRPr="00B645F5" w:rsidRDefault="006A5818" w:rsidP="006A5818">
      <w:pPr>
        <w:contextualSpacing/>
        <w:rPr>
          <w:b/>
          <w:color w:val="0070C0"/>
        </w:rPr>
      </w:pPr>
    </w:p>
    <w:p w:rsidR="006A5818" w:rsidRPr="00B645F5" w:rsidRDefault="006A5818" w:rsidP="006A5818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2</w:t>
      </w:r>
    </w:p>
    <w:p w:rsidR="006A5818" w:rsidRPr="00B645F5" w:rsidRDefault="006A5818" w:rsidP="006A5818">
      <w:pPr>
        <w:contextualSpacing/>
        <w:jc w:val="center"/>
        <w:rPr>
          <w:b/>
          <w:color w:val="0070C0"/>
        </w:rPr>
      </w:pPr>
    </w:p>
    <w:p w:rsidR="006A5818" w:rsidRPr="00B645F5" w:rsidRDefault="006A5818" w:rsidP="006A581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Ordinært medlemsmøde afholdes hvert år i marts/april måned med dagsorden efter PI.s love.</w:t>
      </w:r>
    </w:p>
    <w:p w:rsidR="006A5818" w:rsidRPr="00B645F5" w:rsidRDefault="006A5818" w:rsidP="006A5818">
      <w:pPr>
        <w:contextualSpacing/>
        <w:rPr>
          <w:b/>
          <w:color w:val="0070C0"/>
        </w:rPr>
      </w:pPr>
    </w:p>
    <w:p w:rsidR="006A5818" w:rsidRPr="00B645F5" w:rsidRDefault="006A5818" w:rsidP="006A5818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3</w:t>
      </w:r>
    </w:p>
    <w:p w:rsidR="006A5818" w:rsidRPr="00B645F5" w:rsidRDefault="006A5818" w:rsidP="006A5818">
      <w:pPr>
        <w:contextualSpacing/>
        <w:jc w:val="center"/>
        <w:rPr>
          <w:b/>
          <w:color w:val="0070C0"/>
        </w:rPr>
      </w:pPr>
    </w:p>
    <w:p w:rsidR="006A5818" w:rsidRPr="00B645F5" w:rsidRDefault="006A5818" w:rsidP="006A581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Afdelingen ledes af et udvalg på </w:t>
      </w:r>
      <w:r w:rsidRPr="009850C6">
        <w:rPr>
          <w:b/>
          <w:color w:val="0070C0"/>
          <w:u w:val="single"/>
        </w:rPr>
        <w:t>indtil</w:t>
      </w:r>
      <w:r w:rsidR="00B645F5" w:rsidRPr="009850C6">
        <w:rPr>
          <w:b/>
          <w:color w:val="0070C0"/>
          <w:u w:val="single"/>
        </w:rPr>
        <w:t xml:space="preserve"> </w:t>
      </w:r>
      <w:r w:rsidRPr="00B645F5">
        <w:rPr>
          <w:b/>
          <w:color w:val="0070C0"/>
        </w:rPr>
        <w:t>7 medlemmer, bestående af formand, næstformand, kasserer, sekretær, materi</w:t>
      </w:r>
      <w:r w:rsidR="00003E78" w:rsidRPr="00B645F5">
        <w:rPr>
          <w:b/>
          <w:color w:val="0070C0"/>
        </w:rPr>
        <w:t>a</w:t>
      </w:r>
      <w:r w:rsidRPr="00B645F5">
        <w:rPr>
          <w:b/>
          <w:color w:val="0070C0"/>
        </w:rPr>
        <w:t xml:space="preserve">lforvalter </w:t>
      </w:r>
      <w:r w:rsidR="00003E78" w:rsidRPr="00B645F5">
        <w:rPr>
          <w:b/>
          <w:color w:val="0070C0"/>
        </w:rPr>
        <w:t xml:space="preserve">og </w:t>
      </w:r>
      <w:r w:rsidR="00003E78" w:rsidRPr="009850C6">
        <w:rPr>
          <w:b/>
          <w:color w:val="0070C0"/>
          <w:u w:val="single"/>
        </w:rPr>
        <w:t>indtil</w:t>
      </w:r>
      <w:r w:rsidR="00003E78" w:rsidRPr="00B645F5">
        <w:rPr>
          <w:b/>
          <w:color w:val="0070C0"/>
        </w:rPr>
        <w:t xml:space="preserve"> 2 udvalgsmedlemmer.</w:t>
      </w:r>
    </w:p>
    <w:p w:rsidR="00003E78" w:rsidRPr="00B645F5" w:rsidRDefault="00003E78" w:rsidP="006A581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Formanden, materialeforvalteren og udvalgsmedlemmerne afgår de lige år.</w:t>
      </w:r>
    </w:p>
    <w:p w:rsidR="00003E78" w:rsidRPr="00B645F5" w:rsidRDefault="00003E78" w:rsidP="006A581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Næstformanden, kassereren og sekretæren afgår de ulige år.</w:t>
      </w:r>
    </w:p>
    <w:p w:rsidR="00003E78" w:rsidRPr="00B645F5" w:rsidRDefault="00003E78" w:rsidP="006A5818">
      <w:pPr>
        <w:contextualSpacing/>
        <w:rPr>
          <w:b/>
          <w:color w:val="0070C0"/>
        </w:rPr>
      </w:pPr>
    </w:p>
    <w:p w:rsidR="00003E78" w:rsidRPr="00B645F5" w:rsidRDefault="00003E78" w:rsidP="00003E78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4</w:t>
      </w:r>
    </w:p>
    <w:p w:rsidR="00003E78" w:rsidRPr="00B645F5" w:rsidRDefault="00003E78" w:rsidP="00003E78">
      <w:pPr>
        <w:contextualSpacing/>
        <w:jc w:val="center"/>
        <w:rPr>
          <w:b/>
          <w:color w:val="0070C0"/>
        </w:rPr>
      </w:pPr>
    </w:p>
    <w:p w:rsidR="00003E78" w:rsidRPr="00B645F5" w:rsidRDefault="00003E78" w:rsidP="00003E7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På det ordinære medlemsmøde vælges – blandt udvalgets medlemmer – en spilleudvalgsformand.</w:t>
      </w:r>
    </w:p>
    <w:p w:rsidR="00003E78" w:rsidRPr="00B645F5" w:rsidRDefault="00003E78" w:rsidP="00003E7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Blandt de fremmødte vælges 2 spilleudvalgsmedlemmer, der sammen med spilleudvalgsformanden udtager afdelingens repræsentative hold.</w:t>
      </w:r>
    </w:p>
    <w:p w:rsidR="00003E78" w:rsidRPr="00B645F5" w:rsidRDefault="00003E78" w:rsidP="00003E7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Afdelingens formand har – såfremt han ikke i forvejen er i spilleudvalget – ret til at overvære spilleudvalgsmøderne.</w:t>
      </w:r>
    </w:p>
    <w:p w:rsidR="00003E78" w:rsidRDefault="00003E78" w:rsidP="00003E7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Alle i spilleudvalget vælges for 1 år af gangen.</w:t>
      </w:r>
    </w:p>
    <w:p w:rsidR="00CC195A" w:rsidRPr="004F22FA" w:rsidRDefault="00CC195A" w:rsidP="00003E78">
      <w:pPr>
        <w:contextualSpacing/>
        <w:rPr>
          <w:b/>
          <w:color w:val="4F81BD" w:themeColor="accent1"/>
        </w:rPr>
      </w:pPr>
      <w:r w:rsidRPr="004F22FA">
        <w:rPr>
          <w:b/>
          <w:color w:val="4F81BD" w:themeColor="accent1"/>
        </w:rPr>
        <w:t>På medlemsmødet vælges</w:t>
      </w:r>
      <w:r w:rsidR="009850C6" w:rsidRPr="004F22FA">
        <w:rPr>
          <w:b/>
          <w:color w:val="4F81BD" w:themeColor="accent1"/>
        </w:rPr>
        <w:t xml:space="preserve"> blandt de fremmødte</w:t>
      </w:r>
      <w:r w:rsidRPr="004F22FA">
        <w:rPr>
          <w:b/>
          <w:color w:val="4F81BD" w:themeColor="accent1"/>
        </w:rPr>
        <w:t xml:space="preserve"> 2 afdelingsregnskabskontrollanter, der afgår henholdsvis lige- og ulige år og 1 suppleant,</w:t>
      </w:r>
      <w:r w:rsidR="004F22FA" w:rsidRPr="004F22FA">
        <w:rPr>
          <w:b/>
          <w:color w:val="4F81BD" w:themeColor="accent1"/>
        </w:rPr>
        <w:t xml:space="preserve"> der vælges for 1 år af gangen.</w:t>
      </w:r>
    </w:p>
    <w:p w:rsidR="00003E78" w:rsidRPr="00CC195A" w:rsidRDefault="00003E78" w:rsidP="00003E78">
      <w:pPr>
        <w:contextualSpacing/>
        <w:rPr>
          <w:b/>
          <w:color w:val="FF0000"/>
        </w:rPr>
      </w:pPr>
    </w:p>
    <w:p w:rsidR="00003E78" w:rsidRPr="00B645F5" w:rsidRDefault="00003E78" w:rsidP="00003E78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5</w:t>
      </w:r>
    </w:p>
    <w:p w:rsidR="00003E78" w:rsidRPr="00B645F5" w:rsidRDefault="00003E78" w:rsidP="00003E78">
      <w:pPr>
        <w:contextualSpacing/>
        <w:jc w:val="center"/>
        <w:rPr>
          <w:b/>
          <w:color w:val="0070C0"/>
        </w:rPr>
      </w:pPr>
    </w:p>
    <w:p w:rsidR="00003E78" w:rsidRPr="00B645F5" w:rsidRDefault="00003E78" w:rsidP="00003E7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Afdelingens kontingent fastsættes for 1 år af gangen på det ordinære medlemsmøde.</w:t>
      </w:r>
    </w:p>
    <w:p w:rsidR="00003E78" w:rsidRPr="00B645F5" w:rsidRDefault="00003E78" w:rsidP="00003E7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Kontingentet opkræves månedsvis for</w:t>
      </w:r>
      <w:r w:rsidR="00947608" w:rsidRPr="00B645F5">
        <w:rPr>
          <w:b/>
          <w:color w:val="0070C0"/>
        </w:rPr>
        <w:t xml:space="preserve"> afdelingens licensspillere og øvrige medlemmer.</w:t>
      </w:r>
    </w:p>
    <w:p w:rsidR="00947608" w:rsidRPr="00B645F5" w:rsidRDefault="00947608" w:rsidP="00003E7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For civile medlemmer opkræves helårligt forud.</w:t>
      </w:r>
    </w:p>
    <w:p w:rsidR="00947608" w:rsidRPr="00B645F5" w:rsidRDefault="00947608" w:rsidP="00003E78">
      <w:pPr>
        <w:contextualSpacing/>
        <w:rPr>
          <w:b/>
          <w:color w:val="0070C0"/>
        </w:rPr>
      </w:pPr>
    </w:p>
    <w:p w:rsidR="00CB7351" w:rsidRPr="00B645F5" w:rsidRDefault="00CB7351" w:rsidP="00947608">
      <w:pPr>
        <w:contextualSpacing/>
        <w:jc w:val="center"/>
        <w:rPr>
          <w:b/>
          <w:color w:val="0070C0"/>
        </w:rPr>
      </w:pPr>
    </w:p>
    <w:p w:rsidR="00AC484E" w:rsidRPr="00B645F5" w:rsidRDefault="00AC484E" w:rsidP="00B645F5">
      <w:pPr>
        <w:contextualSpacing/>
        <w:rPr>
          <w:b/>
          <w:color w:val="0070C0"/>
        </w:rPr>
      </w:pPr>
    </w:p>
    <w:p w:rsidR="00B645F5" w:rsidRPr="00B645F5" w:rsidRDefault="00B645F5" w:rsidP="00B645F5">
      <w:pPr>
        <w:contextualSpacing/>
        <w:rPr>
          <w:b/>
          <w:color w:val="0070C0"/>
        </w:rPr>
      </w:pPr>
    </w:p>
    <w:p w:rsidR="00947608" w:rsidRPr="00B645F5" w:rsidRDefault="00947608" w:rsidP="00947608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lastRenderedPageBreak/>
        <w:t>§ 6</w:t>
      </w:r>
    </w:p>
    <w:p w:rsidR="00947608" w:rsidRPr="00B645F5" w:rsidRDefault="00947608" w:rsidP="00947608">
      <w:pPr>
        <w:contextualSpacing/>
        <w:jc w:val="center"/>
        <w:rPr>
          <w:b/>
          <w:color w:val="0070C0"/>
        </w:rPr>
      </w:pPr>
    </w:p>
    <w:p w:rsidR="00947608" w:rsidRPr="00B645F5" w:rsidRDefault="00947608" w:rsidP="0094760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Spilleudvalgets opgave er at udtage afdelingens repræsentative hold.</w:t>
      </w:r>
    </w:p>
    <w:p w:rsidR="00947608" w:rsidRPr="00B645F5" w:rsidRDefault="00947608" w:rsidP="0094760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Udvalget vælger en holdleder. Holdlederen har ansvaret for at holdet øvrige spillere bliver tilsagt i god tid og senest 8 dage før kampen skal finde sted.</w:t>
      </w:r>
    </w:p>
    <w:p w:rsidR="00947608" w:rsidRPr="00B645F5" w:rsidRDefault="00947608" w:rsidP="0094760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Holdlederen udfærdiger holdsedler og </w:t>
      </w:r>
      <w:r w:rsidR="004F22FA">
        <w:rPr>
          <w:b/>
          <w:color w:val="0070C0"/>
        </w:rPr>
        <w:t xml:space="preserve">sørger for </w:t>
      </w:r>
      <w:r w:rsidRPr="00B645F5">
        <w:rPr>
          <w:b/>
          <w:color w:val="0070C0"/>
        </w:rPr>
        <w:t xml:space="preserve">indtastning af resultatet, </w:t>
      </w:r>
      <w:r w:rsidR="006979E6" w:rsidRPr="00B645F5">
        <w:rPr>
          <w:b/>
          <w:color w:val="0070C0"/>
        </w:rPr>
        <w:t xml:space="preserve">jfr. </w:t>
      </w:r>
      <w:r w:rsidR="0070718A">
        <w:rPr>
          <w:b/>
          <w:color w:val="FF0000"/>
        </w:rPr>
        <w:t>Bordtennis Danmarks</w:t>
      </w:r>
      <w:r w:rsidRPr="00B645F5">
        <w:rPr>
          <w:b/>
          <w:color w:val="0070C0"/>
        </w:rPr>
        <w:t xml:space="preserve"> </w:t>
      </w:r>
    </w:p>
    <w:p w:rsidR="0066150B" w:rsidRPr="00B645F5" w:rsidRDefault="00947608" w:rsidP="00947608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regler. </w:t>
      </w:r>
      <w:r w:rsidR="00CB7351" w:rsidRPr="00B645F5">
        <w:rPr>
          <w:b/>
          <w:color w:val="0070C0"/>
        </w:rPr>
        <w:t>Holdlederen opbevarer holdsedlerne, til brug for en evt. kontrol.</w:t>
      </w:r>
    </w:p>
    <w:p w:rsidR="0066150B" w:rsidRPr="00B645F5" w:rsidRDefault="0066150B" w:rsidP="00947608">
      <w:pPr>
        <w:contextualSpacing/>
        <w:rPr>
          <w:b/>
          <w:i/>
          <w:color w:val="0070C0"/>
          <w:u w:val="single"/>
        </w:rPr>
      </w:pPr>
    </w:p>
    <w:p w:rsidR="0066150B" w:rsidRPr="00B645F5" w:rsidRDefault="0066150B" w:rsidP="00CB7351">
      <w:pPr>
        <w:contextualSpacing/>
        <w:jc w:val="center"/>
        <w:rPr>
          <w:b/>
          <w:color w:val="0070C0"/>
          <w:u w:val="single"/>
        </w:rPr>
      </w:pPr>
      <w:r w:rsidRPr="00B645F5">
        <w:rPr>
          <w:b/>
          <w:color w:val="0070C0"/>
          <w:u w:val="single"/>
        </w:rPr>
        <w:t>ORDENSBESTEMMELSER</w:t>
      </w:r>
    </w:p>
    <w:p w:rsidR="00B645F5" w:rsidRPr="00B645F5" w:rsidRDefault="00B645F5" w:rsidP="00CB7351">
      <w:pPr>
        <w:contextualSpacing/>
        <w:jc w:val="center"/>
        <w:rPr>
          <w:b/>
          <w:color w:val="0070C0"/>
          <w:u w:val="single"/>
        </w:rPr>
      </w:pPr>
    </w:p>
    <w:p w:rsidR="00947608" w:rsidRPr="00B645F5" w:rsidRDefault="0066150B" w:rsidP="0066150B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7</w:t>
      </w: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Alle anmeldelser til stævner og turneringer skal ske gennem afdelingsudvalget i foreningens navn.</w:t>
      </w:r>
    </w:p>
    <w:p w:rsidR="0066150B" w:rsidRPr="00B645F5" w:rsidRDefault="0066150B" w:rsidP="0066150B">
      <w:pPr>
        <w:contextualSpacing/>
        <w:rPr>
          <w:b/>
          <w:color w:val="0070C0"/>
        </w:rPr>
      </w:pP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8</w:t>
      </w: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Et medlem, der i løbet af sæsonen har repræsenteret en anden forening i holdkonkurrence, er udelukket for at deltagelse i afdelingens klubmesterskab i single og double for den pågældende sæson.</w:t>
      </w:r>
    </w:p>
    <w:p w:rsidR="0066150B" w:rsidRPr="00B645F5" w:rsidRDefault="0066150B" w:rsidP="0066150B">
      <w:pPr>
        <w:contextualSpacing/>
        <w:rPr>
          <w:b/>
          <w:color w:val="0070C0"/>
        </w:rPr>
      </w:pP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9</w:t>
      </w: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Spilledragtens udseende, med hensyn til farve og facon, skal godkendes af </w:t>
      </w:r>
      <w:proofErr w:type="spellStart"/>
      <w:r w:rsidR="00CC195A">
        <w:rPr>
          <w:b/>
          <w:color w:val="0070C0"/>
        </w:rPr>
        <w:t>PI.</w:t>
      </w:r>
      <w:r w:rsidR="00CC195A" w:rsidRPr="00B645F5">
        <w:rPr>
          <w:b/>
          <w:color w:val="0070C0"/>
        </w:rPr>
        <w:t>s</w:t>
      </w:r>
      <w:proofErr w:type="spellEnd"/>
      <w:r w:rsidRPr="00B645F5">
        <w:rPr>
          <w:b/>
          <w:color w:val="0070C0"/>
        </w:rPr>
        <w:t xml:space="preserve"> forretningsudvalg.</w:t>
      </w: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Spilledragtens farve skal være i overensstemmelse med </w:t>
      </w:r>
      <w:r w:rsidR="0070718A">
        <w:rPr>
          <w:b/>
          <w:color w:val="FF0000"/>
        </w:rPr>
        <w:t>Bordtennis Danmarks</w:t>
      </w:r>
      <w:r w:rsidR="0070718A">
        <w:rPr>
          <w:b/>
          <w:color w:val="0070C0"/>
        </w:rPr>
        <w:t xml:space="preserve"> </w:t>
      </w:r>
      <w:r w:rsidRPr="00B645F5">
        <w:rPr>
          <w:b/>
          <w:color w:val="0070C0"/>
        </w:rPr>
        <w:t>love og internationale regler i bordtennis.</w:t>
      </w:r>
    </w:p>
    <w:p w:rsidR="0066150B" w:rsidRPr="00B645F5" w:rsidRDefault="0066150B" w:rsidP="0066150B">
      <w:pPr>
        <w:contextualSpacing/>
        <w:rPr>
          <w:b/>
          <w:color w:val="0070C0"/>
        </w:rPr>
      </w:pP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10</w:t>
      </w: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Afdelingens præmier, erindringsgaver og lignende skal opbevares i foreningens præmiesamling.</w:t>
      </w:r>
    </w:p>
    <w:p w:rsidR="00CB7351" w:rsidRPr="00B645F5" w:rsidRDefault="00CB7351" w:rsidP="00CB7351">
      <w:pPr>
        <w:contextualSpacing/>
        <w:rPr>
          <w:b/>
          <w:color w:val="0070C0"/>
        </w:rPr>
      </w:pPr>
    </w:p>
    <w:p w:rsidR="0066150B" w:rsidRPr="00B645F5" w:rsidRDefault="0066150B" w:rsidP="00CB7351">
      <w:pPr>
        <w:contextualSpacing/>
        <w:jc w:val="center"/>
        <w:rPr>
          <w:b/>
          <w:color w:val="0070C0"/>
          <w:u w:val="single"/>
        </w:rPr>
      </w:pPr>
      <w:r w:rsidRPr="00B645F5">
        <w:rPr>
          <w:b/>
          <w:color w:val="0070C0"/>
          <w:u w:val="single"/>
        </w:rPr>
        <w:t>TURNERINGSBESTEMMELSER</w:t>
      </w:r>
    </w:p>
    <w:p w:rsidR="00B645F5" w:rsidRPr="00B645F5" w:rsidRDefault="00B645F5" w:rsidP="00CB7351">
      <w:pPr>
        <w:contextualSpacing/>
        <w:jc w:val="center"/>
        <w:rPr>
          <w:b/>
          <w:color w:val="0070C0"/>
          <w:u w:val="single"/>
        </w:rPr>
      </w:pP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11</w:t>
      </w:r>
    </w:p>
    <w:p w:rsidR="0066150B" w:rsidRPr="00B645F5" w:rsidRDefault="0066150B" w:rsidP="0066150B">
      <w:pPr>
        <w:contextualSpacing/>
        <w:jc w:val="center"/>
        <w:rPr>
          <w:b/>
          <w:color w:val="0070C0"/>
        </w:rPr>
      </w:pP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Afdelingens turneringer udskrives og ledes af afdelingsudvalget.</w:t>
      </w: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Turneringen spilles efter </w:t>
      </w:r>
      <w:r w:rsidR="0070718A">
        <w:rPr>
          <w:b/>
          <w:color w:val="FF0000"/>
        </w:rPr>
        <w:t>Bordtennis Danmarks</w:t>
      </w:r>
      <w:r w:rsidRPr="00B645F5">
        <w:rPr>
          <w:b/>
          <w:color w:val="0070C0"/>
        </w:rPr>
        <w:t xml:space="preserve"> gældende spilleregler.</w:t>
      </w:r>
    </w:p>
    <w:p w:rsidR="0066150B" w:rsidRPr="00B645F5" w:rsidRDefault="0066150B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Ved anmeldelse til turneringer</w:t>
      </w:r>
      <w:r w:rsidR="00BB685A" w:rsidRPr="00B645F5">
        <w:rPr>
          <w:b/>
          <w:color w:val="0070C0"/>
        </w:rPr>
        <w:t>ne kan afdelingen kræve et startgebyr og de deltagende spillere, der ikke er medlem af PI-København.</w:t>
      </w:r>
    </w:p>
    <w:p w:rsidR="00BB685A" w:rsidRPr="00B645F5" w:rsidRDefault="00BB685A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Gebyrets størrelse fastsættes i hvert tilfælde af afdelingsudvalget.</w:t>
      </w:r>
    </w:p>
    <w:p w:rsidR="00BB685A" w:rsidRPr="00B645F5" w:rsidRDefault="00BB685A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Startgebyret tilstilles afdelingskassereren inden spilleren eller holdets første kamp i turneringen.</w:t>
      </w:r>
    </w:p>
    <w:p w:rsidR="00BB685A" w:rsidRPr="00B645F5" w:rsidRDefault="00BB685A" w:rsidP="006615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Ved udeblivelse fra stævner / turneringer uden afbud / gyldig grund, kan der blive opkrævet medlemmerne af PI-København det normale startgebyr. Undladelse kan</w:t>
      </w:r>
      <w:r w:rsidRPr="00B645F5">
        <w:rPr>
          <w:b/>
          <w:i/>
          <w:color w:val="0070C0"/>
          <w:u w:val="single"/>
        </w:rPr>
        <w:t xml:space="preserve"> </w:t>
      </w:r>
      <w:r w:rsidRPr="00B645F5">
        <w:rPr>
          <w:b/>
          <w:color w:val="0070C0"/>
        </w:rPr>
        <w:t>medføre, at den pågældende ikke får lov til at deltage i flere stævner før betalingen har fundet sted.</w:t>
      </w:r>
    </w:p>
    <w:p w:rsidR="00AC484E" w:rsidRPr="00B645F5" w:rsidRDefault="00AC484E" w:rsidP="00B645F5">
      <w:pPr>
        <w:contextualSpacing/>
        <w:rPr>
          <w:b/>
          <w:color w:val="0070C0"/>
          <w:u w:val="single"/>
        </w:rPr>
      </w:pPr>
    </w:p>
    <w:p w:rsidR="00BB685A" w:rsidRPr="00B645F5" w:rsidRDefault="00BB685A" w:rsidP="00CB7351">
      <w:pPr>
        <w:contextualSpacing/>
        <w:jc w:val="center"/>
        <w:rPr>
          <w:b/>
          <w:color w:val="0070C0"/>
          <w:u w:val="single"/>
        </w:rPr>
      </w:pPr>
      <w:r w:rsidRPr="00B645F5">
        <w:rPr>
          <w:b/>
          <w:color w:val="0070C0"/>
          <w:u w:val="single"/>
        </w:rPr>
        <w:lastRenderedPageBreak/>
        <w:t>STARTRETTIGHEDER</w:t>
      </w:r>
    </w:p>
    <w:p w:rsidR="00B645F5" w:rsidRPr="00B645F5" w:rsidRDefault="00B645F5" w:rsidP="00CB7351">
      <w:pPr>
        <w:contextualSpacing/>
        <w:jc w:val="center"/>
        <w:rPr>
          <w:b/>
          <w:color w:val="0070C0"/>
          <w:u w:val="single"/>
        </w:rPr>
      </w:pPr>
    </w:p>
    <w:p w:rsidR="00BB685A" w:rsidRPr="00B645F5" w:rsidRDefault="00BB685A" w:rsidP="00BB685A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12</w:t>
      </w:r>
    </w:p>
    <w:p w:rsidR="00EE5D0B" w:rsidRPr="00B645F5" w:rsidRDefault="00EE5D0B" w:rsidP="00BB685A">
      <w:pPr>
        <w:contextualSpacing/>
        <w:jc w:val="center"/>
        <w:rPr>
          <w:b/>
          <w:color w:val="0070C0"/>
        </w:rPr>
      </w:pPr>
    </w:p>
    <w:p w:rsidR="00EE5D0B" w:rsidRPr="00B645F5" w:rsidRDefault="00EE5D0B" w:rsidP="00EE5D0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Startrettigheder følger PI-KØBENHAVN s regler på området.</w:t>
      </w:r>
    </w:p>
    <w:p w:rsidR="00BB685A" w:rsidRPr="00B645F5" w:rsidRDefault="00BB685A" w:rsidP="00BB685A">
      <w:pPr>
        <w:contextualSpacing/>
        <w:jc w:val="center"/>
        <w:rPr>
          <w:b/>
          <w:color w:val="0070C0"/>
        </w:rPr>
      </w:pPr>
    </w:p>
    <w:p w:rsidR="00BB685A" w:rsidRPr="00B645F5" w:rsidRDefault="003359DB" w:rsidP="003359DB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13</w:t>
      </w:r>
    </w:p>
    <w:p w:rsidR="003359DB" w:rsidRPr="00B645F5" w:rsidRDefault="003359DB" w:rsidP="003359DB">
      <w:pPr>
        <w:contextualSpacing/>
        <w:jc w:val="center"/>
        <w:rPr>
          <w:b/>
          <w:color w:val="0070C0"/>
        </w:rPr>
      </w:pPr>
    </w:p>
    <w:p w:rsidR="003359DB" w:rsidRPr="00B645F5" w:rsidRDefault="003359DB" w:rsidP="003359D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Afdelingen kan u</w:t>
      </w:r>
      <w:r w:rsidR="00EE5D0B" w:rsidRPr="00B645F5">
        <w:rPr>
          <w:b/>
          <w:color w:val="0070C0"/>
        </w:rPr>
        <w:t xml:space="preserve">dskrive klubmesterskab </w:t>
      </w:r>
      <w:r w:rsidRPr="00B645F5">
        <w:rPr>
          <w:b/>
          <w:color w:val="0070C0"/>
        </w:rPr>
        <w:t>i single og double.</w:t>
      </w:r>
    </w:p>
    <w:p w:rsidR="003359DB" w:rsidRPr="00B645F5" w:rsidRDefault="003359DB" w:rsidP="003359D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Til mesterskaberne er der fri tilmelding.</w:t>
      </w:r>
    </w:p>
    <w:p w:rsidR="001B7BEC" w:rsidRPr="00B645F5" w:rsidRDefault="001B7BEC" w:rsidP="003359D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Afdelingsudvalget bestemmer turneringsformen og rækkeinddelingen ud fra de tilmeldte spillere og rækkeinddelingen sker efter DPIF.s regler vedr. bordtennis.</w:t>
      </w:r>
    </w:p>
    <w:p w:rsidR="001B7BEC" w:rsidRPr="00B645F5" w:rsidRDefault="00CB7351" w:rsidP="003359D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E</w:t>
      </w:r>
      <w:r w:rsidR="00B645F5" w:rsidRPr="00B645F5">
        <w:rPr>
          <w:b/>
          <w:color w:val="0070C0"/>
        </w:rPr>
        <w:t>n evt. e</w:t>
      </w:r>
      <w:r w:rsidR="001B7BEC" w:rsidRPr="00B645F5">
        <w:rPr>
          <w:b/>
          <w:color w:val="0070C0"/>
        </w:rPr>
        <w:t>lite-single</w:t>
      </w:r>
      <w:r w:rsidR="006979E6" w:rsidRPr="00B645F5">
        <w:rPr>
          <w:b/>
          <w:color w:val="0070C0"/>
        </w:rPr>
        <w:t xml:space="preserve"> finale spilles bedst af 7 sæt.</w:t>
      </w:r>
    </w:p>
    <w:p w:rsidR="001B7BEC" w:rsidRPr="002930D4" w:rsidRDefault="001B7BEC" w:rsidP="003359DB">
      <w:pPr>
        <w:contextualSpacing/>
        <w:rPr>
          <w:b/>
          <w:color w:val="FF0000"/>
        </w:rPr>
      </w:pPr>
      <w:r w:rsidRPr="00B645F5">
        <w:rPr>
          <w:b/>
          <w:color w:val="0070C0"/>
        </w:rPr>
        <w:t xml:space="preserve">Alle andre kampe spilles bedst af </w:t>
      </w:r>
      <w:r w:rsidRPr="00B645F5">
        <w:rPr>
          <w:b/>
          <w:i/>
          <w:color w:val="0070C0"/>
          <w:u w:val="single"/>
        </w:rPr>
        <w:t xml:space="preserve">5 </w:t>
      </w:r>
      <w:r w:rsidR="002930D4">
        <w:rPr>
          <w:b/>
          <w:color w:val="0070C0"/>
        </w:rPr>
        <w:t xml:space="preserve">sæt, </w:t>
      </w:r>
      <w:r w:rsidR="002930D4">
        <w:rPr>
          <w:b/>
          <w:color w:val="FF0000"/>
        </w:rPr>
        <w:t>med</w:t>
      </w:r>
      <w:r w:rsidR="007977D2">
        <w:rPr>
          <w:b/>
          <w:color w:val="FF0000"/>
        </w:rPr>
        <w:t xml:space="preserve"> </w:t>
      </w:r>
      <w:r w:rsidR="002930D4">
        <w:rPr>
          <w:b/>
          <w:color w:val="FF0000"/>
        </w:rPr>
        <w:t xml:space="preserve">mindre afdelingsudvalget </w:t>
      </w:r>
      <w:bookmarkStart w:id="0" w:name="_GoBack"/>
      <w:bookmarkEnd w:id="0"/>
      <w:r w:rsidR="002930D4">
        <w:rPr>
          <w:b/>
          <w:color w:val="FF0000"/>
        </w:rPr>
        <w:t>beslutter noget andet.</w:t>
      </w:r>
    </w:p>
    <w:p w:rsidR="001B7BEC" w:rsidRPr="00B645F5" w:rsidRDefault="001B7BEC" w:rsidP="003359DB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Seedning vil finde sted.</w:t>
      </w:r>
    </w:p>
    <w:p w:rsidR="001B7BEC" w:rsidRPr="00B645F5" w:rsidRDefault="001B7BEC" w:rsidP="009E7952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Ved framelding efter tilmeldingsfristens udløb, har afdelingsudvalget ret til at opkræve et startgebyr.</w:t>
      </w:r>
    </w:p>
    <w:p w:rsidR="001B7BEC" w:rsidRPr="00B645F5" w:rsidRDefault="001B7BEC" w:rsidP="001B7BEC">
      <w:pPr>
        <w:contextualSpacing/>
        <w:jc w:val="center"/>
        <w:rPr>
          <w:b/>
          <w:color w:val="0070C0"/>
        </w:rPr>
      </w:pPr>
    </w:p>
    <w:p w:rsidR="001B7BEC" w:rsidRPr="00B645F5" w:rsidRDefault="001B7BEC" w:rsidP="001B7BEC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14</w:t>
      </w:r>
    </w:p>
    <w:p w:rsidR="001B7BEC" w:rsidRPr="00B645F5" w:rsidRDefault="001B7BEC" w:rsidP="001B7BEC">
      <w:pPr>
        <w:contextualSpacing/>
        <w:jc w:val="center"/>
        <w:rPr>
          <w:b/>
          <w:color w:val="0070C0"/>
        </w:rPr>
      </w:pPr>
    </w:p>
    <w:p w:rsidR="001B7BEC" w:rsidRPr="00B645F5" w:rsidRDefault="00AF63A0" w:rsidP="001B7BEC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Afdelingen</w:t>
      </w:r>
      <w:r w:rsidR="001B7BEC" w:rsidRPr="00B645F5">
        <w:rPr>
          <w:b/>
          <w:color w:val="0070C0"/>
        </w:rPr>
        <w:t xml:space="preserve"> </w:t>
      </w:r>
      <w:r w:rsidR="001B7BEC" w:rsidRPr="00B645F5">
        <w:rPr>
          <w:b/>
          <w:i/>
          <w:color w:val="0070C0"/>
          <w:u w:val="single"/>
        </w:rPr>
        <w:t xml:space="preserve">kan </w:t>
      </w:r>
      <w:r w:rsidR="001B7BEC" w:rsidRPr="00B645F5">
        <w:rPr>
          <w:b/>
          <w:color w:val="0070C0"/>
        </w:rPr>
        <w:t xml:space="preserve">arrangere klubmesterskab for hold </w:t>
      </w:r>
      <w:r w:rsidR="006979E6" w:rsidRPr="00B645F5">
        <w:rPr>
          <w:b/>
          <w:color w:val="0070C0"/>
        </w:rPr>
        <w:t xml:space="preserve">med start </w:t>
      </w:r>
      <w:r w:rsidR="001B7BEC" w:rsidRPr="00B645F5">
        <w:rPr>
          <w:b/>
          <w:color w:val="0070C0"/>
        </w:rPr>
        <w:t>i november / december måned.</w:t>
      </w:r>
    </w:p>
    <w:p w:rsidR="00AF63A0" w:rsidRPr="00B645F5" w:rsidRDefault="00AF63A0" w:rsidP="001B7BEC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Der er fri tilmelding fra alle københavnske stationer / afdelinger.</w:t>
      </w:r>
    </w:p>
    <w:p w:rsidR="00AF63A0" w:rsidRPr="00B645F5" w:rsidRDefault="00AF63A0" w:rsidP="001B7BEC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Hold fra de storkøbenhavnske politikredse, kan inviter</w:t>
      </w:r>
      <w:r w:rsidR="00EE5D0B" w:rsidRPr="00B645F5">
        <w:rPr>
          <w:b/>
          <w:color w:val="0070C0"/>
        </w:rPr>
        <w:t>es til at deltage i turneringen, men kan dog ikke blive klubmester.</w:t>
      </w:r>
    </w:p>
    <w:p w:rsidR="00AF63A0" w:rsidRPr="00B645F5" w:rsidRDefault="00AF63A0" w:rsidP="001B7BEC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Turneringsholdene består af 3 mand.</w:t>
      </w:r>
    </w:p>
    <w:p w:rsidR="00AF63A0" w:rsidRPr="00B645F5" w:rsidRDefault="00AF63A0" w:rsidP="001B7BEC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Ved anmeldelse til turneringen opgives navne, CPR på spillerne til de respektive hold.</w:t>
      </w:r>
    </w:p>
    <w:p w:rsidR="00AF63A0" w:rsidRPr="00B645F5" w:rsidRDefault="00AF63A0" w:rsidP="001B7BEC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Afdelingen foretager en vurdering af holdenes indbyrdes styrke og foretager see</w:t>
      </w:r>
      <w:r w:rsidR="00CB7351" w:rsidRPr="00B645F5">
        <w:rPr>
          <w:b/>
          <w:color w:val="0070C0"/>
        </w:rPr>
        <w:t>dning h</w:t>
      </w:r>
      <w:r w:rsidRPr="00B645F5">
        <w:rPr>
          <w:b/>
          <w:color w:val="0070C0"/>
        </w:rPr>
        <w:t>erefter.</w:t>
      </w:r>
    </w:p>
    <w:p w:rsidR="00AF63A0" w:rsidRPr="00B645F5" w:rsidRDefault="00AF63A0" w:rsidP="001B7BEC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 xml:space="preserve">Kampene afvikles efter DPIF.s regler vedr. </w:t>
      </w:r>
      <w:r w:rsidR="006979E6" w:rsidRPr="00B645F5">
        <w:rPr>
          <w:b/>
          <w:color w:val="0070C0"/>
        </w:rPr>
        <w:t>bordtennis</w:t>
      </w:r>
      <w:r w:rsidRPr="00B645F5">
        <w:rPr>
          <w:b/>
          <w:color w:val="0070C0"/>
        </w:rPr>
        <w:t>.</w:t>
      </w:r>
    </w:p>
    <w:p w:rsidR="00AF63A0" w:rsidRPr="00B645F5" w:rsidRDefault="00AF63A0" w:rsidP="001B7BEC">
      <w:pPr>
        <w:contextualSpacing/>
        <w:rPr>
          <w:b/>
          <w:color w:val="0070C0"/>
        </w:rPr>
      </w:pPr>
    </w:p>
    <w:p w:rsidR="00AF63A0" w:rsidRPr="00B645F5" w:rsidRDefault="00AF63A0" w:rsidP="00CB7351">
      <w:pPr>
        <w:contextualSpacing/>
        <w:jc w:val="center"/>
        <w:rPr>
          <w:b/>
          <w:color w:val="0070C0"/>
          <w:u w:val="single"/>
        </w:rPr>
      </w:pPr>
      <w:r w:rsidRPr="00B645F5">
        <w:rPr>
          <w:b/>
          <w:color w:val="0070C0"/>
          <w:u w:val="single"/>
        </w:rPr>
        <w:t>PRÆMIEREGULATIV</w:t>
      </w:r>
    </w:p>
    <w:p w:rsidR="00B645F5" w:rsidRPr="00B645F5" w:rsidRDefault="00B645F5" w:rsidP="00CB7351">
      <w:pPr>
        <w:contextualSpacing/>
        <w:jc w:val="center"/>
        <w:rPr>
          <w:b/>
          <w:color w:val="0070C0"/>
          <w:u w:val="single"/>
        </w:rPr>
      </w:pPr>
    </w:p>
    <w:p w:rsidR="00AF63A0" w:rsidRPr="00B645F5" w:rsidRDefault="00AF63A0" w:rsidP="00AF63A0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15</w:t>
      </w:r>
    </w:p>
    <w:p w:rsidR="00AF63A0" w:rsidRPr="00B645F5" w:rsidRDefault="00AF63A0" w:rsidP="00AF63A0">
      <w:pPr>
        <w:contextualSpacing/>
        <w:jc w:val="center"/>
        <w:rPr>
          <w:b/>
          <w:color w:val="0070C0"/>
        </w:rPr>
      </w:pPr>
    </w:p>
    <w:p w:rsidR="00AF63A0" w:rsidRPr="00B645F5" w:rsidRDefault="00AF63A0" w:rsidP="00AF63A0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Vinderne af den bedste single – og double række er årets PI-KLUBMESTER.</w:t>
      </w:r>
    </w:p>
    <w:p w:rsidR="00AF63A0" w:rsidRPr="00B645F5" w:rsidRDefault="00AF63A0" w:rsidP="00AF63A0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Vinder af turneringen for hold, er årets PI-KLUBMESTER.</w:t>
      </w:r>
    </w:p>
    <w:p w:rsidR="00C014F1" w:rsidRPr="00B645F5" w:rsidRDefault="00AF63A0" w:rsidP="009E7952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Afdelingsudvalget indkøber præmier under hensyn til deltagende spillere.</w:t>
      </w:r>
    </w:p>
    <w:p w:rsidR="00C014F1" w:rsidRPr="00B645F5" w:rsidRDefault="00C014F1" w:rsidP="00C014F1">
      <w:pPr>
        <w:contextualSpacing/>
        <w:jc w:val="center"/>
        <w:rPr>
          <w:b/>
          <w:i/>
          <w:color w:val="0070C0"/>
          <w:u w:val="single"/>
        </w:rPr>
      </w:pPr>
    </w:p>
    <w:p w:rsidR="009E7952" w:rsidRPr="00B645F5" w:rsidRDefault="009E7952" w:rsidP="00C014F1">
      <w:pPr>
        <w:contextualSpacing/>
        <w:jc w:val="center"/>
        <w:rPr>
          <w:b/>
          <w:i/>
          <w:color w:val="0070C0"/>
          <w:u w:val="single"/>
        </w:rPr>
      </w:pPr>
    </w:p>
    <w:p w:rsidR="009E7952" w:rsidRPr="00B645F5" w:rsidRDefault="009E7952" w:rsidP="00C014F1">
      <w:pPr>
        <w:contextualSpacing/>
        <w:jc w:val="center"/>
        <w:rPr>
          <w:b/>
          <w:i/>
          <w:color w:val="0070C0"/>
          <w:u w:val="single"/>
        </w:rPr>
      </w:pPr>
    </w:p>
    <w:p w:rsidR="00AC484E" w:rsidRDefault="00AC484E" w:rsidP="00B645F5">
      <w:pPr>
        <w:contextualSpacing/>
        <w:rPr>
          <w:b/>
          <w:i/>
          <w:color w:val="0070C0"/>
          <w:u w:val="single"/>
        </w:rPr>
      </w:pPr>
    </w:p>
    <w:p w:rsidR="009850C6" w:rsidRDefault="009850C6" w:rsidP="00B645F5">
      <w:pPr>
        <w:contextualSpacing/>
        <w:rPr>
          <w:b/>
          <w:i/>
          <w:color w:val="0070C0"/>
          <w:u w:val="single"/>
        </w:rPr>
      </w:pPr>
    </w:p>
    <w:p w:rsidR="009850C6" w:rsidRDefault="009850C6" w:rsidP="00B645F5">
      <w:pPr>
        <w:contextualSpacing/>
        <w:rPr>
          <w:b/>
          <w:i/>
          <w:color w:val="0070C0"/>
          <w:u w:val="single"/>
        </w:rPr>
      </w:pPr>
    </w:p>
    <w:p w:rsidR="009850C6" w:rsidRDefault="009850C6" w:rsidP="00B645F5">
      <w:pPr>
        <w:contextualSpacing/>
        <w:rPr>
          <w:b/>
          <w:i/>
          <w:color w:val="0070C0"/>
          <w:u w:val="single"/>
        </w:rPr>
      </w:pPr>
    </w:p>
    <w:p w:rsidR="009850C6" w:rsidRPr="00B645F5" w:rsidRDefault="009850C6" w:rsidP="00B645F5">
      <w:pPr>
        <w:contextualSpacing/>
        <w:rPr>
          <w:b/>
          <w:i/>
          <w:color w:val="0070C0"/>
          <w:u w:val="single"/>
        </w:rPr>
      </w:pPr>
    </w:p>
    <w:p w:rsidR="00C014F1" w:rsidRPr="008274B2" w:rsidRDefault="00C014F1" w:rsidP="00C014F1">
      <w:pPr>
        <w:contextualSpacing/>
        <w:jc w:val="center"/>
        <w:rPr>
          <w:b/>
          <w:color w:val="FF0000"/>
        </w:rPr>
      </w:pPr>
      <w:r w:rsidRPr="008274B2">
        <w:rPr>
          <w:b/>
          <w:color w:val="FF0000"/>
        </w:rPr>
        <w:lastRenderedPageBreak/>
        <w:t>POKALER</w:t>
      </w:r>
    </w:p>
    <w:p w:rsidR="00C014F1" w:rsidRPr="00B645F5" w:rsidRDefault="00C014F1" w:rsidP="00AF63A0">
      <w:pPr>
        <w:contextualSpacing/>
        <w:rPr>
          <w:b/>
          <w:i/>
          <w:color w:val="0070C0"/>
          <w:u w:val="single"/>
        </w:rPr>
      </w:pPr>
    </w:p>
    <w:p w:rsidR="00C014F1" w:rsidRPr="00B645F5" w:rsidRDefault="00C014F1" w:rsidP="00C014F1">
      <w:pPr>
        <w:contextualSpacing/>
        <w:jc w:val="center"/>
        <w:rPr>
          <w:b/>
          <w:color w:val="0070C0"/>
        </w:rPr>
      </w:pPr>
      <w:r w:rsidRPr="00B645F5">
        <w:rPr>
          <w:b/>
          <w:color w:val="0070C0"/>
        </w:rPr>
        <w:t>§ 16</w:t>
      </w:r>
    </w:p>
    <w:p w:rsidR="00C014F1" w:rsidRPr="00B645F5" w:rsidRDefault="00C014F1" w:rsidP="00C014F1">
      <w:pPr>
        <w:contextualSpacing/>
        <w:jc w:val="center"/>
        <w:rPr>
          <w:b/>
          <w:color w:val="0070C0"/>
        </w:rPr>
      </w:pP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Bedste singlerække:</w:t>
      </w:r>
      <w:r w:rsidRPr="00B645F5">
        <w:rPr>
          <w:b/>
          <w:color w:val="0070C0"/>
        </w:rPr>
        <w:tab/>
        <w:t xml:space="preserve">Der spilles om en vandrepokal udsat af PI-KØBENHAVN. </w:t>
      </w:r>
    </w:p>
    <w:p w:rsidR="00C014F1" w:rsidRPr="00B645F5" w:rsidRDefault="00C014F1" w:rsidP="00C014F1">
      <w:pPr>
        <w:contextualSpacing/>
        <w:rPr>
          <w:b/>
          <w:i/>
          <w:color w:val="0070C0"/>
          <w:u w:val="single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>Pokalen skal vindes 3 gange i træk eller 5 gange i alt for at blive ejendom.</w:t>
      </w:r>
    </w:p>
    <w:p w:rsidR="00C014F1" w:rsidRPr="0070718A" w:rsidRDefault="0070718A" w:rsidP="0070718A">
      <w:pPr>
        <w:contextualSpacing/>
        <w:jc w:val="center"/>
        <w:rPr>
          <w:b/>
          <w:color w:val="FF0000"/>
        </w:rPr>
      </w:pPr>
      <w:r>
        <w:rPr>
          <w:b/>
          <w:color w:val="FF0000"/>
        </w:rPr>
        <w:t>Andre pokaler udgår:</w:t>
      </w: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Evt. B-række single</w:t>
      </w:r>
      <w:r w:rsidRPr="00B645F5">
        <w:rPr>
          <w:b/>
          <w:color w:val="0070C0"/>
        </w:rPr>
        <w:tab/>
        <w:t>Der spilles om en evigt vandrende pokal udsat af Anton Pedersen,</w:t>
      </w: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 xml:space="preserve">Karl Rasmussen og </w:t>
      </w:r>
      <w:r w:rsidR="00EE5D0B" w:rsidRPr="00B645F5">
        <w:rPr>
          <w:b/>
          <w:color w:val="0070C0"/>
        </w:rPr>
        <w:t xml:space="preserve">Ernst </w:t>
      </w:r>
      <w:r w:rsidRPr="00B645F5">
        <w:rPr>
          <w:b/>
          <w:color w:val="0070C0"/>
        </w:rPr>
        <w:t>Frich Jensen.</w:t>
      </w:r>
    </w:p>
    <w:p w:rsidR="00C014F1" w:rsidRPr="00B645F5" w:rsidRDefault="00C014F1" w:rsidP="00C014F1">
      <w:pPr>
        <w:contextualSpacing/>
        <w:rPr>
          <w:b/>
          <w:color w:val="0070C0"/>
        </w:rPr>
      </w:pP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Evt. Oldboys single.</w:t>
      </w:r>
      <w:r w:rsidRPr="00B645F5">
        <w:rPr>
          <w:b/>
          <w:color w:val="0070C0"/>
        </w:rPr>
        <w:tab/>
        <w:t xml:space="preserve">Der spilles om en jubilæumspokal skænket af Helge Palskjold ved </w:t>
      </w: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</w:r>
      <w:r w:rsidR="00EE5D0B" w:rsidRPr="00B645F5">
        <w:rPr>
          <w:b/>
          <w:color w:val="0070C0"/>
        </w:rPr>
        <w:t>a</w:t>
      </w:r>
      <w:r w:rsidRPr="00B645F5">
        <w:rPr>
          <w:b/>
          <w:color w:val="0070C0"/>
        </w:rPr>
        <w:t>fdelingens 25 års jubilæum.</w:t>
      </w: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>Pokalen skal vindes 3 gange i træk eller 5 gange i alt for at blive ejendom.</w:t>
      </w:r>
    </w:p>
    <w:p w:rsidR="00C014F1" w:rsidRPr="00B645F5" w:rsidRDefault="00C014F1" w:rsidP="00C014F1">
      <w:pPr>
        <w:contextualSpacing/>
        <w:rPr>
          <w:b/>
          <w:color w:val="0070C0"/>
        </w:rPr>
      </w:pP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Evt. holdturnering:</w:t>
      </w:r>
      <w:r w:rsidRPr="00B645F5">
        <w:rPr>
          <w:b/>
          <w:color w:val="0070C0"/>
        </w:rPr>
        <w:tab/>
        <w:t>Der spilles om en vandrepokal udsat af PI-KØBENHAVN.</w:t>
      </w:r>
    </w:p>
    <w:p w:rsidR="00C014F1" w:rsidRPr="00B645F5" w:rsidRDefault="00C014F1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>Pokalen skal vindes 5 gange i alt for at blive ejendom.</w:t>
      </w:r>
    </w:p>
    <w:p w:rsidR="001C11DB" w:rsidRPr="00B645F5" w:rsidRDefault="001C11DB" w:rsidP="00C014F1">
      <w:pPr>
        <w:contextualSpacing/>
        <w:rPr>
          <w:b/>
          <w:color w:val="0070C0"/>
        </w:rPr>
      </w:pP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Kammeratskabspokalen:</w:t>
      </w:r>
      <w:r w:rsidRPr="00B645F5">
        <w:rPr>
          <w:b/>
          <w:color w:val="0070C0"/>
        </w:rPr>
        <w:tab/>
        <w:t>Pokalen er evigt vandrende og tildeles for et år af gangen. Pokalen uddeles</w:t>
      </w: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 xml:space="preserve">efter afdelingsudvalgets skøn til den spiller, der efter afdelingsudvalgets </w:t>
      </w: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 xml:space="preserve">mening har ydet en stor indsats for afdelingen, samt styrket </w:t>
      </w: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>kammeratskabet inden for afdelingen.</w:t>
      </w: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 xml:space="preserve">Pokalen kan også tildeles en person, der administrativt har ydet en indsats </w:t>
      </w: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>for afdelingens virke.</w:t>
      </w: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  <w:t>Vinderen af kammeratskabspokalen får samtidig tildelt et erindringsbæger</w:t>
      </w:r>
    </w:p>
    <w:p w:rsidR="001C11DB" w:rsidRPr="00B645F5" w:rsidRDefault="001C11DB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ab/>
      </w:r>
      <w:r w:rsidRPr="00B645F5">
        <w:rPr>
          <w:b/>
          <w:color w:val="0070C0"/>
        </w:rPr>
        <w:tab/>
      </w:r>
      <w:r w:rsidR="006979E6" w:rsidRPr="00B645F5">
        <w:rPr>
          <w:b/>
          <w:color w:val="0070C0"/>
        </w:rPr>
        <w:t>m</w:t>
      </w:r>
      <w:r w:rsidRPr="00B645F5">
        <w:rPr>
          <w:b/>
          <w:color w:val="0070C0"/>
        </w:rPr>
        <w:t>ed følgende inskription: Kammeratskabspokal – år – navn.</w:t>
      </w:r>
    </w:p>
    <w:p w:rsidR="001C11DB" w:rsidRPr="00B645F5" w:rsidRDefault="001C11DB" w:rsidP="00C014F1">
      <w:pPr>
        <w:contextualSpacing/>
        <w:rPr>
          <w:b/>
          <w:color w:val="0070C0"/>
        </w:rPr>
      </w:pPr>
    </w:p>
    <w:p w:rsidR="001C11DB" w:rsidRPr="00B645F5" w:rsidRDefault="006979E6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Fighterpokalen:</w:t>
      </w:r>
      <w:r w:rsidRPr="00B645F5">
        <w:rPr>
          <w:b/>
          <w:color w:val="0070C0"/>
        </w:rPr>
        <w:tab/>
      </w:r>
      <w:r w:rsidR="001C11DB" w:rsidRPr="00B645F5">
        <w:rPr>
          <w:b/>
          <w:color w:val="0070C0"/>
        </w:rPr>
        <w:t>Det er afdelingens evigt vandrende mindepokal for Benny Rusborg.</w:t>
      </w:r>
    </w:p>
    <w:p w:rsidR="001C11DB" w:rsidRPr="00B645F5" w:rsidRDefault="001C11DB" w:rsidP="006979E6">
      <w:pPr>
        <w:ind w:left="1304" w:firstLine="1304"/>
        <w:contextualSpacing/>
        <w:rPr>
          <w:b/>
          <w:color w:val="0070C0"/>
        </w:rPr>
      </w:pPr>
      <w:r w:rsidRPr="00B645F5">
        <w:rPr>
          <w:b/>
          <w:color w:val="0070C0"/>
        </w:rPr>
        <w:t>Pokalen tildeles den spiller, der efter afdelingsudvalgets skøn har ydet den</w:t>
      </w:r>
    </w:p>
    <w:p w:rsidR="001C11DB" w:rsidRPr="00B645F5" w:rsidRDefault="001C11DB" w:rsidP="006979E6">
      <w:pPr>
        <w:ind w:left="1304" w:firstLine="1304"/>
        <w:contextualSpacing/>
        <w:rPr>
          <w:b/>
          <w:color w:val="0070C0"/>
        </w:rPr>
      </w:pPr>
      <w:r w:rsidRPr="00B645F5">
        <w:rPr>
          <w:b/>
          <w:color w:val="0070C0"/>
        </w:rPr>
        <w:t>største præstation ved træning og/eller har udviklet sig mest som spiller.</w:t>
      </w:r>
    </w:p>
    <w:p w:rsidR="001C11DB" w:rsidRPr="00B645F5" w:rsidRDefault="001C11DB" w:rsidP="006979E6">
      <w:pPr>
        <w:ind w:left="1304" w:firstLine="1304"/>
        <w:contextualSpacing/>
        <w:rPr>
          <w:b/>
          <w:color w:val="0070C0"/>
        </w:rPr>
      </w:pPr>
      <w:r w:rsidRPr="00B645F5">
        <w:rPr>
          <w:b/>
          <w:color w:val="0070C0"/>
        </w:rPr>
        <w:t>Pokalen kan også tildeles ud fra andre kriterier, som ikke har noget</w:t>
      </w:r>
      <w:r w:rsidR="000B283D" w:rsidRPr="00B645F5">
        <w:rPr>
          <w:b/>
          <w:color w:val="0070C0"/>
        </w:rPr>
        <w:t xml:space="preserve"> med </w:t>
      </w:r>
    </w:p>
    <w:p w:rsidR="001C11DB" w:rsidRPr="00B645F5" w:rsidRDefault="000B283D" w:rsidP="006979E6">
      <w:pPr>
        <w:ind w:left="1304" w:firstLine="1304"/>
        <w:contextualSpacing/>
        <w:rPr>
          <w:b/>
          <w:color w:val="0070C0"/>
        </w:rPr>
      </w:pPr>
      <w:r w:rsidRPr="00B645F5">
        <w:rPr>
          <w:b/>
          <w:color w:val="0070C0"/>
        </w:rPr>
        <w:t>bordtennis at gøre.</w:t>
      </w:r>
    </w:p>
    <w:p w:rsidR="009E7952" w:rsidRPr="00B645F5" w:rsidRDefault="009E7952" w:rsidP="00C014F1">
      <w:pPr>
        <w:contextualSpacing/>
        <w:rPr>
          <w:b/>
          <w:color w:val="0070C0"/>
        </w:rPr>
      </w:pPr>
    </w:p>
    <w:p w:rsidR="009E7952" w:rsidRPr="00B645F5" w:rsidRDefault="00CC195A" w:rsidP="00C014F1">
      <w:pPr>
        <w:contextualSpacing/>
        <w:rPr>
          <w:b/>
          <w:color w:val="0070C0"/>
        </w:rPr>
      </w:pPr>
      <w:r>
        <w:rPr>
          <w:b/>
          <w:color w:val="0070C0"/>
        </w:rPr>
        <w:t>Ve</w:t>
      </w:r>
      <w:r w:rsidR="0070718A">
        <w:rPr>
          <w:b/>
          <w:color w:val="0070C0"/>
        </w:rPr>
        <w:t xml:space="preserve">d medlemsmødet den </w:t>
      </w:r>
      <w:r w:rsidR="0070718A">
        <w:rPr>
          <w:b/>
          <w:color w:val="FF0000"/>
        </w:rPr>
        <w:t>27. april 2022</w:t>
      </w:r>
      <w:r w:rsidR="009E7952" w:rsidRPr="00B645F5">
        <w:rPr>
          <w:b/>
          <w:color w:val="0070C0"/>
        </w:rPr>
        <w:t xml:space="preserve"> </w:t>
      </w:r>
      <w:r w:rsidR="006979E6" w:rsidRPr="00B645F5">
        <w:rPr>
          <w:b/>
          <w:color w:val="0070C0"/>
        </w:rPr>
        <w:t xml:space="preserve">er regulativet </w:t>
      </w:r>
      <w:r w:rsidR="009E7952" w:rsidRPr="00B645F5">
        <w:rPr>
          <w:b/>
          <w:color w:val="0070C0"/>
        </w:rPr>
        <w:t>ændret</w:t>
      </w:r>
      <w:r w:rsidR="00F33742" w:rsidRPr="00B645F5">
        <w:rPr>
          <w:b/>
          <w:color w:val="0070C0"/>
        </w:rPr>
        <w:t xml:space="preserve"> </w:t>
      </w:r>
      <w:r w:rsidR="006979E6" w:rsidRPr="00B645F5">
        <w:rPr>
          <w:b/>
          <w:color w:val="0070C0"/>
        </w:rPr>
        <w:t>og godkendt i nuværende udgave</w:t>
      </w:r>
      <w:r w:rsidR="00F33742" w:rsidRPr="00B645F5">
        <w:rPr>
          <w:b/>
          <w:color w:val="0070C0"/>
        </w:rPr>
        <w:t>.</w:t>
      </w:r>
    </w:p>
    <w:p w:rsidR="009E7952" w:rsidRPr="00B645F5" w:rsidRDefault="00AC484E" w:rsidP="00C014F1">
      <w:pPr>
        <w:contextualSpacing/>
        <w:rPr>
          <w:b/>
          <w:color w:val="0070C0"/>
        </w:rPr>
      </w:pPr>
      <w:r w:rsidRPr="00B645F5">
        <w:rPr>
          <w:b/>
          <w:color w:val="0070C0"/>
        </w:rPr>
        <w:t>Redigeret af Poul-Erik Sloth Andersen.</w:t>
      </w:r>
    </w:p>
    <w:p w:rsidR="000B283D" w:rsidRPr="000B283D" w:rsidRDefault="000B283D" w:rsidP="00C014F1">
      <w:pPr>
        <w:contextualSpacing/>
        <w:rPr>
          <w:b/>
        </w:rPr>
      </w:pPr>
      <w:r>
        <w:rPr>
          <w:b/>
        </w:rPr>
        <w:t xml:space="preserve">  </w:t>
      </w:r>
    </w:p>
    <w:p w:rsidR="00C014F1" w:rsidRPr="00C014F1" w:rsidRDefault="00C014F1" w:rsidP="00C014F1">
      <w:pPr>
        <w:contextualSpacing/>
        <w:rPr>
          <w:b/>
        </w:rPr>
      </w:pPr>
    </w:p>
    <w:p w:rsidR="00C014F1" w:rsidRDefault="00C014F1" w:rsidP="00C014F1">
      <w:pPr>
        <w:contextualSpacing/>
        <w:rPr>
          <w:b/>
          <w:i/>
          <w:u w:val="single"/>
        </w:rPr>
      </w:pPr>
    </w:p>
    <w:p w:rsidR="00C014F1" w:rsidRPr="00C014F1" w:rsidRDefault="00C014F1" w:rsidP="00C014F1">
      <w:pPr>
        <w:contextualSpacing/>
        <w:rPr>
          <w:b/>
          <w:i/>
          <w:u w:val="single"/>
        </w:rPr>
      </w:pPr>
      <w:r>
        <w:rPr>
          <w:b/>
        </w:rPr>
        <w:tab/>
      </w:r>
    </w:p>
    <w:p w:rsidR="00C014F1" w:rsidRDefault="00C014F1" w:rsidP="00C014F1">
      <w:pPr>
        <w:contextualSpacing/>
        <w:jc w:val="center"/>
        <w:rPr>
          <w:b/>
        </w:rPr>
      </w:pPr>
    </w:p>
    <w:p w:rsidR="00C014F1" w:rsidRPr="00C014F1" w:rsidRDefault="00C014F1" w:rsidP="00C014F1">
      <w:pPr>
        <w:contextualSpacing/>
        <w:jc w:val="center"/>
        <w:rPr>
          <w:b/>
        </w:rPr>
      </w:pPr>
    </w:p>
    <w:p w:rsidR="001B7BEC" w:rsidRPr="001B7BEC" w:rsidRDefault="001B7BEC" w:rsidP="003359DB">
      <w:pPr>
        <w:contextualSpacing/>
        <w:rPr>
          <w:b/>
        </w:rPr>
      </w:pPr>
    </w:p>
    <w:p w:rsidR="006A5818" w:rsidRPr="006A5818" w:rsidRDefault="006A5818" w:rsidP="006A5818">
      <w:pPr>
        <w:contextualSpacing/>
        <w:jc w:val="center"/>
        <w:rPr>
          <w:b/>
          <w:sz w:val="36"/>
          <w:szCs w:val="36"/>
        </w:rPr>
      </w:pPr>
    </w:p>
    <w:sectPr w:rsidR="006A5818" w:rsidRPr="006A5818" w:rsidSect="00F65325">
      <w:foot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12E9" w:rsidRDefault="005A12E9" w:rsidP="00CB7351">
      <w:pPr>
        <w:spacing w:after="0" w:line="240" w:lineRule="auto"/>
      </w:pPr>
      <w:r>
        <w:separator/>
      </w:r>
    </w:p>
  </w:endnote>
  <w:endnote w:type="continuationSeparator" w:id="0">
    <w:p w:rsidR="005A12E9" w:rsidRDefault="005A12E9" w:rsidP="00CB7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5125560"/>
      <w:docPartObj>
        <w:docPartGallery w:val="Page Numbers (Bottom of Page)"/>
        <w:docPartUnique/>
      </w:docPartObj>
    </w:sdtPr>
    <w:sdtEndPr/>
    <w:sdtContent>
      <w:p w:rsidR="00CB7351" w:rsidRDefault="00536808">
        <w:pPr>
          <w:pStyle w:val="Sidefod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977D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7351" w:rsidRDefault="00CB735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12E9" w:rsidRDefault="005A12E9" w:rsidP="00CB7351">
      <w:pPr>
        <w:spacing w:after="0" w:line="240" w:lineRule="auto"/>
      </w:pPr>
      <w:r>
        <w:separator/>
      </w:r>
    </w:p>
  </w:footnote>
  <w:footnote w:type="continuationSeparator" w:id="0">
    <w:p w:rsidR="005A12E9" w:rsidRDefault="005A12E9" w:rsidP="00CB735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5818"/>
    <w:rsid w:val="00003E78"/>
    <w:rsid w:val="000B283D"/>
    <w:rsid w:val="001B7BEC"/>
    <w:rsid w:val="001C11DB"/>
    <w:rsid w:val="001C6D21"/>
    <w:rsid w:val="002930D4"/>
    <w:rsid w:val="003359DB"/>
    <w:rsid w:val="003C1A55"/>
    <w:rsid w:val="003C4086"/>
    <w:rsid w:val="004C65FA"/>
    <w:rsid w:val="004F22FA"/>
    <w:rsid w:val="00513D84"/>
    <w:rsid w:val="00536808"/>
    <w:rsid w:val="005A12E9"/>
    <w:rsid w:val="005A59CD"/>
    <w:rsid w:val="0066150B"/>
    <w:rsid w:val="006979E6"/>
    <w:rsid w:val="006A4D74"/>
    <w:rsid w:val="006A5818"/>
    <w:rsid w:val="006C67FF"/>
    <w:rsid w:val="0070718A"/>
    <w:rsid w:val="007977D2"/>
    <w:rsid w:val="008274B2"/>
    <w:rsid w:val="008E20A4"/>
    <w:rsid w:val="00947608"/>
    <w:rsid w:val="009850C6"/>
    <w:rsid w:val="009E7952"/>
    <w:rsid w:val="00A642A6"/>
    <w:rsid w:val="00AC484E"/>
    <w:rsid w:val="00AF63A0"/>
    <w:rsid w:val="00B0006C"/>
    <w:rsid w:val="00B645F5"/>
    <w:rsid w:val="00B816C1"/>
    <w:rsid w:val="00BB685A"/>
    <w:rsid w:val="00C014F1"/>
    <w:rsid w:val="00C35B43"/>
    <w:rsid w:val="00CB7351"/>
    <w:rsid w:val="00CC195A"/>
    <w:rsid w:val="00DE7BE9"/>
    <w:rsid w:val="00E3162C"/>
    <w:rsid w:val="00EE5D0B"/>
    <w:rsid w:val="00F33742"/>
    <w:rsid w:val="00F65325"/>
    <w:rsid w:val="00F72C59"/>
    <w:rsid w:val="00FF2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CB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B7351"/>
  </w:style>
  <w:style w:type="paragraph" w:styleId="Sidefod">
    <w:name w:val="footer"/>
    <w:basedOn w:val="Normal"/>
    <w:link w:val="SidefodTegn"/>
    <w:uiPriority w:val="99"/>
    <w:unhideWhenUsed/>
    <w:rsid w:val="00CB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735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65325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semiHidden/>
    <w:unhideWhenUsed/>
    <w:rsid w:val="00CB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CB7351"/>
  </w:style>
  <w:style w:type="paragraph" w:styleId="Sidefod">
    <w:name w:val="footer"/>
    <w:basedOn w:val="Normal"/>
    <w:link w:val="SidefodTegn"/>
    <w:uiPriority w:val="99"/>
    <w:unhideWhenUsed/>
    <w:rsid w:val="00CB735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B73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876</Words>
  <Characters>5345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Hansen</dc:creator>
  <cp:lastModifiedBy>PoulErik</cp:lastModifiedBy>
  <cp:revision>2</cp:revision>
  <dcterms:created xsi:type="dcterms:W3CDTF">2022-04-24T11:13:00Z</dcterms:created>
  <dcterms:modified xsi:type="dcterms:W3CDTF">2022-04-24T11:13:00Z</dcterms:modified>
</cp:coreProperties>
</file>